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728"/>
        <w:gridCol w:w="9288"/>
      </w:tblGrid>
      <w:tr w:rsidR="00273C68" w14:paraId="6D609625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158354E2" w14:textId="77777777" w:rsidR="00273C68" w:rsidRDefault="00273C68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6A5C2E14" w14:textId="77777777" w:rsidR="00273C68" w:rsidRDefault="00273C68" w:rsidP="00273C68">
            <w:pPr>
              <w:spacing w:before="300" w:after="30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</w:p>
        </w:tc>
      </w:tr>
    </w:tbl>
    <w:p w14:paraId="2D6D0453" w14:textId="77777777" w:rsidR="00765C2C" w:rsidRPr="00683BC6" w:rsidRDefault="00B74DD3">
      <w:pPr>
        <w:rPr>
          <w:sz w:val="8"/>
          <w:szCs w:val="8"/>
        </w:rPr>
      </w:pPr>
      <w:r>
        <w:rPr>
          <w:noProof/>
        </w:rPr>
        <w:pict w14:anchorId="19566A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.3pt;margin-top:-65.8pt;width:69.35pt;height:69.35pt;z-index:251657728;mso-position-horizontal-relative:text;mso-position-vertical-relative:text">
            <v:imagedata r:id="rId6" o:title="City_Logo_Color_Med"/>
          </v:shape>
        </w:pict>
      </w:r>
    </w:p>
    <w:p w14:paraId="4A4BB9CC" w14:textId="77777777" w:rsidR="008A07D5" w:rsidRDefault="008A07D5">
      <w:pPr>
        <w:rPr>
          <w:sz w:val="16"/>
          <w:szCs w:val="16"/>
        </w:rPr>
      </w:pP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2186"/>
        <w:gridCol w:w="18"/>
      </w:tblGrid>
      <w:tr w:rsidR="00BA2106" w:rsidRPr="003C43EE" w14:paraId="08A0D9AD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56239230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2DAC156E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3DBED635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5D2C8066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0F46BE65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2802ED67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135A518D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F74C7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F13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2504F8F8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1DCB794C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21F91BF9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E3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16E08758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4AD0131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2B7940C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F6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5AE78415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EB5004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40D87E4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05C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328E0D7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EC31196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C86A047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3BF9623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17EFAE75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48E27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CE4B3C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7FB99F21" w14:textId="77777777" w:rsidTr="00A84EDA">
        <w:trPr>
          <w:gridAfter w:val="1"/>
          <w:wAfter w:w="18" w:type="dxa"/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424659BE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EDAC5C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BFA1332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3BF53D5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FFF729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136B5715" w14:textId="77777777" w:rsidTr="00A84EDA">
        <w:trPr>
          <w:gridAfter w:val="1"/>
          <w:wAfter w:w="18" w:type="dxa"/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0F1AC0E2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0665660" w14:textId="0272B5E6" w:rsidR="004571EC" w:rsidRPr="003C43EE" w:rsidRDefault="00CA5810" w:rsidP="005D5B6B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0C6429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43A3148D" w14:textId="77777777" w:rsidTr="00A84EDA">
        <w:trPr>
          <w:gridAfter w:val="1"/>
          <w:wAfter w:w="18" w:type="dxa"/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17F88078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33654C25" w14:textId="4BB505E9" w:rsidR="005D5B6B" w:rsidRDefault="00CA5810" w:rsidP="005D5B6B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Public Works Department</w:t>
            </w:r>
          </w:p>
          <w:p w14:paraId="5026E508" w14:textId="4C55C00F" w:rsidR="005D5B6B" w:rsidRDefault="005D5B6B" w:rsidP="005D5B6B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The mission of the </w:t>
            </w:r>
            <w:r w:rsidR="00556906">
              <w:rPr>
                <w:rFonts w:ascii="Calibri" w:hAnsi="Calibri" w:cs="Calibri"/>
                <w:sz w:val="18"/>
                <w:szCs w:val="18"/>
              </w:rPr>
              <w:t>Public Works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Department is to contribute to Mercer Island’s reputation as a safe, friendly, economically thriving community in which to live, work, learn, </w:t>
            </w:r>
            <w:r w:rsidR="00CA5810">
              <w:rPr>
                <w:rFonts w:ascii="Calibri" w:hAnsi="Calibri" w:cs="Calibri"/>
                <w:sz w:val="18"/>
                <w:szCs w:val="18"/>
              </w:rPr>
              <w:t>play,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and visit.</w:t>
            </w:r>
          </w:p>
          <w:p w14:paraId="7F2D4995" w14:textId="6B5D5860" w:rsidR="005D5B6B" w:rsidRDefault="005D5B6B" w:rsidP="005D5B6B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We achieve our mission by providing, within the resources available to us, the highest quality maintenance and capital improvements for the Island’s streets and water, </w:t>
            </w:r>
            <w:r w:rsidR="00CA5810">
              <w:rPr>
                <w:rFonts w:ascii="Calibri" w:hAnsi="Calibri" w:cs="Calibri"/>
                <w:sz w:val="18"/>
                <w:szCs w:val="18"/>
              </w:rPr>
              <w:t>sewer,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and stormwater utilities. </w:t>
            </w:r>
          </w:p>
          <w:p w14:paraId="076CC5A1" w14:textId="77777777" w:rsidR="004571EC" w:rsidRPr="001F5A42" w:rsidRDefault="005D5B6B" w:rsidP="005D5B6B">
            <w:pPr>
              <w:spacing w:before="60" w:after="6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 are professional, safe, well-trained, and provide services that meet or exceed the expectations of our community.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E66590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0BD3285F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3EC07D15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798B6DC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74FFAC15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0F798968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4499244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4211E5A0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6BFCD710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82E80" w14:textId="10B5EC8C" w:rsidR="001F56BB" w:rsidRPr="00D0728F" w:rsidRDefault="001F56BB" w:rsidP="00CA5810">
            <w:pPr>
              <w:tabs>
                <w:tab w:val="center" w:pos="5400"/>
              </w:tabs>
              <w:spacing w:before="40" w:after="40"/>
              <w:jc w:val="center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721B01B6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5DD37699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Always carries out the examples given under the criterion. Is a solid leader, role model &amp; takes ownership in this area.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79BA1B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CE54E37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3F6547F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144EAC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111D8C2B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16CCD" w:rsidRPr="00FD1714" w14:paraId="00E341CA" w14:textId="77777777" w:rsidTr="00BA2106">
        <w:tc>
          <w:tcPr>
            <w:tcW w:w="10980" w:type="dxa"/>
            <w:shd w:val="clear" w:color="auto" w:fill="FFFFCC"/>
          </w:tcPr>
          <w:p w14:paraId="35971A93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295F8154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4FF14E08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774B5811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7E6D87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2D3C9681" w14:textId="72A23DB0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0866B120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66A5DF6E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047971C1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420DB714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23355C6C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51277320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71786EEF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3444BEA3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4C5237C6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0932887D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2AAE9EA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06E0E800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1DCB34A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AD6EC5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235598A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3B8C2C0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213FB6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3A01BA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0516D7F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EE288D7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3A86292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DDA32F0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D30EE0F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929C024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31BD074F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3BCE408F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728F862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19E4E7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076F32E2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4FFFCE15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2391EE7F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30774312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6A54E792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5644CAAB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281FDAE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691DFFD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3EED148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283A549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60CB155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69FF970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0D52E11C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F92ADAA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414A65E8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91D18F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C539D23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EC026A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C978D8B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D1DBBCE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BA8B0D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7755AEC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2DEA79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888FC8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A4C6EFA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E343D23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51A48FA" w14:textId="77777777" w:rsidR="00250F8E" w:rsidRPr="00FD1714" w:rsidRDefault="00250F8E" w:rsidP="007134DA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2C6E4975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1E04CE8B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3974777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173F28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4ADECD34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60731E67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3B623F71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4328ACB7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0A76BA15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07CD63B1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6D762948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691AA0E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3D9B673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0DD312F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758AE50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6C81BEF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48891AF9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4EDC904F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7E98F5F8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4D21320A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D8988B8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2423614E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04EC19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865103A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2C433B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51C172F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1B23D84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DEEC9D2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CC14119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EB44AE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B6B6ED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4949BA2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C58C3CD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745C80D6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1BC78B34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51340E4D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55157397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005CF8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2FFB6C43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5B751BD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36B99DE2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09EAC956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0F3AA0BE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57354AD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32855F0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419B03C8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72ECD5A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02CCC11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041807A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28E9DD3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2ED8987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465E8DE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34767F4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40FD399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4D97CA59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33A8668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6D5E58E6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4327F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660DC9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CFB46A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ED143B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D1E8F6E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71364A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A3CB216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88E3D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F996D85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0B6CE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7854E1D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012915E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35F8D07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13B22322" w14:textId="55256D91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33FA7DCF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B9395B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7BDA12A6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780A6C27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42E40C21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41B2207C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69950E5C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1654CD0B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4E4AEEDE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Timely decisions made with a rational though-process</w:t>
      </w:r>
    </w:p>
    <w:p w14:paraId="2BBAAC9E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337CE771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59C79CD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59D7AB5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41D4B891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18B9609B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ABBCA31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4D546D7A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1486FE6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2F9A9F0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EF93EC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AEACD1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CCA88A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E9495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0AF1379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78B01BF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ACEA85E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1E0FE3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AF8BE62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73AC8001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3BB78E5D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0BDD6420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4756C70A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1E92F0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1AF7E5E5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333B3A77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023EAA85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39206824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2B47ECEC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0158DAED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48D36A9F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71AE3C43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444ACE3A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04D65287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2D28B526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0DBA3DD0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CE20138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5869C89A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55A513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1AA9AAE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8FCB159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12C5649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CF70CC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CB1BF74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A0A8F8C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231AF7F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26797A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A0EE4BB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D41A0A6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9BCDEF1" w14:textId="77777777" w:rsidR="00D201B0" w:rsidRPr="00FD1714" w:rsidRDefault="00D201B0" w:rsidP="00D201B0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2DC186EA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74617DCB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5B23DD30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E971CD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5BBF8682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5D981C8A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2F8BC8E1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20A6250D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20E817E0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02E8B00A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33B623EF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6D8D596C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62AC6DA8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BF7B5C1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638E93F7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90459E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6FA7E0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2C20E2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9A63480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8390B2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F6D192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69D18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1989113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50235A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0D05660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FCF4491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7D8666B5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281F2DA9" w14:textId="77777777" w:rsidR="00E01A75" w:rsidRPr="00FD1714" w:rsidRDefault="00E01A75" w:rsidP="00E01A75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</w:p>
    <w:p w14:paraId="4F276244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38B4B277" w14:textId="77777777" w:rsidTr="001F5A42">
        <w:tc>
          <w:tcPr>
            <w:tcW w:w="10800" w:type="dxa"/>
            <w:shd w:val="clear" w:color="auto" w:fill="FFFFCC"/>
          </w:tcPr>
          <w:p w14:paraId="34F1BB8C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072F5973" w14:textId="77777777" w:rsidR="00ED5746" w:rsidRPr="001A242A" w:rsidRDefault="001A242A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>Specifically describe ways in which the employee can improve his/her rating in a particular area if applicable.</w:t>
      </w:r>
    </w:p>
    <w:p w14:paraId="3E873891" w14:textId="77777777" w:rsidR="001A242A" w:rsidRPr="00CA5810" w:rsidRDefault="001A242A" w:rsidP="00CA5810">
      <w:pPr>
        <w:ind w:left="360"/>
        <w:rPr>
          <w:rFonts w:ascii="Calibri" w:hAnsi="Calibri" w:cs="Calibri"/>
          <w:sz w:val="20"/>
          <w:szCs w:val="20"/>
        </w:rPr>
      </w:pPr>
    </w:p>
    <w:p w14:paraId="6491D775" w14:textId="77777777" w:rsidR="00ED5746" w:rsidRPr="00CA5810" w:rsidRDefault="00ED5746" w:rsidP="00CA5810">
      <w:pPr>
        <w:ind w:left="360"/>
        <w:rPr>
          <w:rFonts w:ascii="Calibri" w:hAnsi="Calibri" w:cs="Calibri"/>
          <w:sz w:val="20"/>
          <w:szCs w:val="20"/>
        </w:rPr>
      </w:pPr>
      <w:r w:rsidRPr="00CA5810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CA5810">
        <w:rPr>
          <w:rFonts w:ascii="Calibri" w:hAnsi="Calibri" w:cs="Calibri"/>
          <w:sz w:val="20"/>
          <w:szCs w:val="20"/>
        </w:rPr>
        <w:instrText xml:space="preserve"> FORMTEXT </w:instrText>
      </w:r>
      <w:r w:rsidRPr="00CA5810">
        <w:rPr>
          <w:rFonts w:ascii="Calibri" w:hAnsi="Calibri" w:cs="Calibri"/>
          <w:sz w:val="20"/>
          <w:szCs w:val="20"/>
        </w:rPr>
      </w:r>
      <w:r w:rsidRPr="00CA5810">
        <w:rPr>
          <w:rFonts w:ascii="Calibri" w:hAnsi="Calibri" w:cs="Calibri"/>
          <w:sz w:val="20"/>
          <w:szCs w:val="20"/>
        </w:rPr>
        <w:fldChar w:fldCharType="separate"/>
      </w:r>
      <w:r w:rsidRPr="00CA5810">
        <w:rPr>
          <w:rFonts w:ascii="Calibri" w:hAnsi="Calibri" w:cs="Calibri"/>
          <w:noProof/>
          <w:sz w:val="20"/>
          <w:szCs w:val="20"/>
        </w:rPr>
        <w:t> </w:t>
      </w:r>
      <w:r w:rsidRPr="00CA5810">
        <w:rPr>
          <w:rFonts w:ascii="Calibri" w:hAnsi="Calibri" w:cs="Calibri"/>
          <w:noProof/>
          <w:sz w:val="20"/>
          <w:szCs w:val="20"/>
        </w:rPr>
        <w:t> </w:t>
      </w:r>
      <w:r w:rsidRPr="00CA5810">
        <w:rPr>
          <w:rFonts w:ascii="Calibri" w:hAnsi="Calibri" w:cs="Calibri"/>
          <w:noProof/>
          <w:sz w:val="20"/>
          <w:szCs w:val="20"/>
        </w:rPr>
        <w:t> </w:t>
      </w:r>
      <w:r w:rsidRPr="00CA5810">
        <w:rPr>
          <w:rFonts w:ascii="Calibri" w:hAnsi="Calibri" w:cs="Calibri"/>
          <w:noProof/>
          <w:sz w:val="20"/>
          <w:szCs w:val="20"/>
        </w:rPr>
        <w:t> </w:t>
      </w:r>
      <w:r w:rsidRPr="00CA5810">
        <w:rPr>
          <w:rFonts w:ascii="Calibri" w:hAnsi="Calibri" w:cs="Calibri"/>
          <w:noProof/>
          <w:sz w:val="20"/>
          <w:szCs w:val="20"/>
        </w:rPr>
        <w:t> </w:t>
      </w:r>
      <w:r w:rsidRPr="00CA5810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4A0399F7" w14:textId="77777777" w:rsidR="00ED5746" w:rsidRPr="00CA5810" w:rsidRDefault="00ED5746" w:rsidP="00CA5810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4FD5F133" w14:textId="77777777" w:rsidTr="001F5A42">
        <w:tc>
          <w:tcPr>
            <w:tcW w:w="10800" w:type="dxa"/>
            <w:shd w:val="clear" w:color="auto" w:fill="FFFFCC"/>
          </w:tcPr>
          <w:p w14:paraId="0736793E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5D931BC6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004910AC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F9D6A7F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50B75BD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3B080D8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454BA640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235BF8B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6301E640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AEB0C47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642E746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FAF15FC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AEB4F2C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E11471E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4318938B" w14:textId="77777777" w:rsidTr="001F5A42">
        <w:tc>
          <w:tcPr>
            <w:tcW w:w="10800" w:type="dxa"/>
            <w:shd w:val="clear" w:color="auto" w:fill="FFFFCC"/>
          </w:tcPr>
          <w:p w14:paraId="47E1F8F4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20E124EC" w14:textId="77777777" w:rsidR="00ED5746" w:rsidRPr="00FD1714" w:rsidRDefault="00ED5746" w:rsidP="00CA5810">
      <w:pPr>
        <w:ind w:left="450"/>
        <w:rPr>
          <w:rFonts w:ascii="Calibri" w:hAnsi="Calibri" w:cs="Calibri"/>
          <w:sz w:val="20"/>
          <w:szCs w:val="20"/>
        </w:rPr>
      </w:pPr>
    </w:p>
    <w:p w14:paraId="78523B03" w14:textId="77777777" w:rsidR="00ED5746" w:rsidRPr="00FD1714" w:rsidRDefault="00ED5746" w:rsidP="00CA5810">
      <w:pPr>
        <w:ind w:left="45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lastRenderedPageBreak/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7"/>
    </w:p>
    <w:p w14:paraId="05AED4A9" w14:textId="77777777" w:rsidR="00ED5746" w:rsidRPr="00FD1714" w:rsidRDefault="00ED5746" w:rsidP="00CA5810">
      <w:pPr>
        <w:ind w:left="45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501E3088" w14:textId="77777777" w:rsidTr="001F5A42">
        <w:tc>
          <w:tcPr>
            <w:tcW w:w="10800" w:type="dxa"/>
            <w:shd w:val="clear" w:color="auto" w:fill="FFFFCC"/>
          </w:tcPr>
          <w:p w14:paraId="1F210088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3138A40E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260"/>
      </w:tblGrid>
      <w:tr w:rsidR="00E16CCD" w:rsidRPr="00FD1714" w14:paraId="6E60B85D" w14:textId="77777777" w:rsidTr="00EC2103">
        <w:tc>
          <w:tcPr>
            <w:tcW w:w="540" w:type="dxa"/>
            <w:vAlign w:val="center"/>
          </w:tcPr>
          <w:p w14:paraId="64FA6DF9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7659CED5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0974C272" w14:textId="77777777" w:rsidTr="00EC2103">
        <w:tc>
          <w:tcPr>
            <w:tcW w:w="540" w:type="dxa"/>
            <w:vAlign w:val="center"/>
          </w:tcPr>
          <w:p w14:paraId="0F8DB2B6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4A0DAB63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  <w:tr w:rsidR="00E16CCD" w:rsidRPr="00FD1714" w14:paraId="42A0842B" w14:textId="77777777" w:rsidTr="00EC2103">
        <w:tc>
          <w:tcPr>
            <w:tcW w:w="540" w:type="dxa"/>
            <w:vAlign w:val="center"/>
          </w:tcPr>
          <w:p w14:paraId="5F543BD8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3D88C2A8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Any “Needs Improvement” performance issues were discussed with the employee and a mid-review period discussion has been established to review progress in improving performance.  The date is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44E8C0E1" w14:textId="77777777" w:rsidTr="00EC2103">
        <w:tc>
          <w:tcPr>
            <w:tcW w:w="540" w:type="dxa"/>
            <w:vAlign w:val="center"/>
          </w:tcPr>
          <w:p w14:paraId="22FB36FF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B74DD3">
              <w:rPr>
                <w:rFonts w:ascii="Calibri" w:hAnsi="Calibri" w:cs="Calibri"/>
                <w:b/>
              </w:rPr>
            </w:r>
            <w:r w:rsidR="00B74DD3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1A799228" w14:textId="77777777" w:rsidR="00E16CCD" w:rsidRPr="00FD1714" w:rsidRDefault="00E16CCD" w:rsidP="00995205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Employee received an “Unacceptable” rating in one or more key areas, which </w:t>
            </w:r>
            <w:r w:rsidR="00995205">
              <w:rPr>
                <w:rFonts w:ascii="Calibri" w:hAnsi="Calibri" w:cs="Calibri"/>
                <w:sz w:val="20"/>
                <w:szCs w:val="20"/>
              </w:rPr>
              <w:t>may require</w:t>
            </w:r>
            <w:r w:rsidRPr="00FD1714">
              <w:rPr>
                <w:rFonts w:ascii="Calibri" w:hAnsi="Calibri" w:cs="Calibri"/>
                <w:sz w:val="20"/>
                <w:szCs w:val="20"/>
              </w:rPr>
              <w:t xml:space="preserve"> a Performance Improvement Plan (PIP). </w:t>
            </w:r>
            <w:r w:rsidR="00995205">
              <w:rPr>
                <w:rFonts w:ascii="Calibri" w:hAnsi="Calibri" w:cs="Calibri"/>
                <w:sz w:val="20"/>
                <w:szCs w:val="20"/>
              </w:rPr>
              <w:t>If applicable, t</w:t>
            </w:r>
            <w:r w:rsidRPr="00FD1714">
              <w:rPr>
                <w:rFonts w:ascii="Calibri" w:hAnsi="Calibri" w:cs="Calibri"/>
                <w:sz w:val="20"/>
                <w:szCs w:val="20"/>
              </w:rPr>
              <w:t xml:space="preserve">he PIP is attached.  The progress review date is set </w:t>
            </w:r>
            <w:r w:rsidR="00FB039D" w:rsidRPr="00FD1714">
              <w:rPr>
                <w:rFonts w:ascii="Calibri" w:hAnsi="Calibri" w:cs="Calibri"/>
                <w:sz w:val="20"/>
                <w:szCs w:val="20"/>
              </w:rPr>
              <w:t>for</w:t>
            </w:r>
            <w:r w:rsidR="00FB03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03C41FE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12BC8757" w14:textId="77777777" w:rsidR="00E16CCD" w:rsidRPr="00FD1714" w:rsidRDefault="00E16CCD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65A0D4D1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66114950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25C83C8E" w14:textId="77777777" w:rsidTr="00EC2103">
        <w:tc>
          <w:tcPr>
            <w:tcW w:w="2520" w:type="dxa"/>
          </w:tcPr>
          <w:p w14:paraId="403677C6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049DCE7C" w14:textId="30FC88AC" w:rsidR="000B1E1C" w:rsidRPr="00FD1714" w:rsidRDefault="00B74DD3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80" w:type="dxa"/>
          </w:tcPr>
          <w:p w14:paraId="35071F9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12" w:name="Text26"/>
        <w:tc>
          <w:tcPr>
            <w:tcW w:w="1440" w:type="dxa"/>
            <w:tcBorders>
              <w:bottom w:val="single" w:sz="2" w:space="0" w:color="auto"/>
            </w:tcBorders>
          </w:tcPr>
          <w:p w14:paraId="6D530A8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0DC7E722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3D56DAC6" w14:textId="77777777" w:rsidTr="00EC2103">
        <w:tc>
          <w:tcPr>
            <w:tcW w:w="2520" w:type="dxa"/>
          </w:tcPr>
          <w:p w14:paraId="48FACB2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584FB1A4" w14:textId="6CF454E6" w:rsidR="000B1E1C" w:rsidRPr="00FD1714" w:rsidRDefault="00B74DD3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045EB5B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406D54B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813BAEA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603EBC74" w14:textId="77777777" w:rsidTr="00EC2103">
        <w:tc>
          <w:tcPr>
            <w:tcW w:w="2520" w:type="dxa"/>
          </w:tcPr>
          <w:p w14:paraId="37F68CC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0884A6F6" w14:textId="7469E9C5" w:rsidR="000B1E1C" w:rsidRPr="00FD1714" w:rsidRDefault="00B74DD3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6405E2F6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50E0EF07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1D090F8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41992053">
    <w:abstractNumId w:val="4"/>
  </w:num>
  <w:num w:numId="2" w16cid:durableId="17006473">
    <w:abstractNumId w:val="10"/>
  </w:num>
  <w:num w:numId="3" w16cid:durableId="1445031715">
    <w:abstractNumId w:val="1"/>
  </w:num>
  <w:num w:numId="4" w16cid:durableId="489564025">
    <w:abstractNumId w:val="26"/>
  </w:num>
  <w:num w:numId="5" w16cid:durableId="2141343907">
    <w:abstractNumId w:val="35"/>
  </w:num>
  <w:num w:numId="6" w16cid:durableId="1724139707">
    <w:abstractNumId w:val="17"/>
  </w:num>
  <w:num w:numId="7" w16cid:durableId="255479392">
    <w:abstractNumId w:val="23"/>
  </w:num>
  <w:num w:numId="8" w16cid:durableId="1093086829">
    <w:abstractNumId w:val="29"/>
  </w:num>
  <w:num w:numId="9" w16cid:durableId="1390884278">
    <w:abstractNumId w:val="19"/>
  </w:num>
  <w:num w:numId="10" w16cid:durableId="1960719889">
    <w:abstractNumId w:val="2"/>
  </w:num>
  <w:num w:numId="11" w16cid:durableId="1836148220">
    <w:abstractNumId w:val="12"/>
  </w:num>
  <w:num w:numId="12" w16cid:durableId="193688201">
    <w:abstractNumId w:val="21"/>
  </w:num>
  <w:num w:numId="13" w16cid:durableId="759911811">
    <w:abstractNumId w:val="18"/>
  </w:num>
  <w:num w:numId="14" w16cid:durableId="1917746325">
    <w:abstractNumId w:val="36"/>
  </w:num>
  <w:num w:numId="15" w16cid:durableId="562182520">
    <w:abstractNumId w:val="42"/>
  </w:num>
  <w:num w:numId="16" w16cid:durableId="407845695">
    <w:abstractNumId w:val="41"/>
  </w:num>
  <w:num w:numId="17" w16cid:durableId="446000842">
    <w:abstractNumId w:val="37"/>
  </w:num>
  <w:num w:numId="18" w16cid:durableId="271596833">
    <w:abstractNumId w:val="20"/>
  </w:num>
  <w:num w:numId="19" w16cid:durableId="440497216">
    <w:abstractNumId w:val="43"/>
  </w:num>
  <w:num w:numId="20" w16cid:durableId="1977371212">
    <w:abstractNumId w:val="32"/>
  </w:num>
  <w:num w:numId="21" w16cid:durableId="672493674">
    <w:abstractNumId w:val="0"/>
  </w:num>
  <w:num w:numId="22" w16cid:durableId="479688775">
    <w:abstractNumId w:val="25"/>
  </w:num>
  <w:num w:numId="23" w16cid:durableId="1549954021">
    <w:abstractNumId w:val="8"/>
  </w:num>
  <w:num w:numId="24" w16cid:durableId="812063957">
    <w:abstractNumId w:val="30"/>
  </w:num>
  <w:num w:numId="25" w16cid:durableId="1543244251">
    <w:abstractNumId w:val="9"/>
  </w:num>
  <w:num w:numId="26" w16cid:durableId="89664873">
    <w:abstractNumId w:val="39"/>
  </w:num>
  <w:num w:numId="27" w16cid:durableId="1192645931">
    <w:abstractNumId w:val="16"/>
  </w:num>
  <w:num w:numId="28" w16cid:durableId="478228841">
    <w:abstractNumId w:val="13"/>
  </w:num>
  <w:num w:numId="29" w16cid:durableId="1271473656">
    <w:abstractNumId w:val="24"/>
  </w:num>
  <w:num w:numId="30" w16cid:durableId="578448798">
    <w:abstractNumId w:val="14"/>
  </w:num>
  <w:num w:numId="31" w16cid:durableId="1152061090">
    <w:abstractNumId w:val="5"/>
  </w:num>
  <w:num w:numId="32" w16cid:durableId="621573440">
    <w:abstractNumId w:val="15"/>
  </w:num>
  <w:num w:numId="33" w16cid:durableId="1215963502">
    <w:abstractNumId w:val="45"/>
  </w:num>
  <w:num w:numId="34" w16cid:durableId="1648166020">
    <w:abstractNumId w:val="7"/>
  </w:num>
  <w:num w:numId="35" w16cid:durableId="61490979">
    <w:abstractNumId w:val="40"/>
  </w:num>
  <w:num w:numId="36" w16cid:durableId="1185751823">
    <w:abstractNumId w:val="44"/>
  </w:num>
  <w:num w:numId="37" w16cid:durableId="1885755907">
    <w:abstractNumId w:val="38"/>
  </w:num>
  <w:num w:numId="38" w16cid:durableId="12191429">
    <w:abstractNumId w:val="28"/>
  </w:num>
  <w:num w:numId="39" w16cid:durableId="1693264372">
    <w:abstractNumId w:val="3"/>
  </w:num>
  <w:num w:numId="40" w16cid:durableId="819424138">
    <w:abstractNumId w:val="11"/>
  </w:num>
  <w:num w:numId="41" w16cid:durableId="1337880983">
    <w:abstractNumId w:val="22"/>
  </w:num>
  <w:num w:numId="42" w16cid:durableId="728458595">
    <w:abstractNumId w:val="6"/>
  </w:num>
  <w:num w:numId="43" w16cid:durableId="1485782403">
    <w:abstractNumId w:val="33"/>
  </w:num>
  <w:num w:numId="44" w16cid:durableId="1844857898">
    <w:abstractNumId w:val="31"/>
  </w:num>
  <w:num w:numId="45" w16cid:durableId="1758480679">
    <w:abstractNumId w:val="34"/>
  </w:num>
  <w:num w:numId="46" w16cid:durableId="13311819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EBD"/>
    <w:rsid w:val="0003068B"/>
    <w:rsid w:val="00057045"/>
    <w:rsid w:val="00097EBD"/>
    <w:rsid w:val="000B1E1C"/>
    <w:rsid w:val="00132301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3708E"/>
    <w:rsid w:val="003813A5"/>
    <w:rsid w:val="003E268F"/>
    <w:rsid w:val="003E70B3"/>
    <w:rsid w:val="00406518"/>
    <w:rsid w:val="004571EC"/>
    <w:rsid w:val="00492036"/>
    <w:rsid w:val="004B7258"/>
    <w:rsid w:val="00543598"/>
    <w:rsid w:val="00556906"/>
    <w:rsid w:val="005D5B6B"/>
    <w:rsid w:val="00683BC6"/>
    <w:rsid w:val="006C54FB"/>
    <w:rsid w:val="007134DA"/>
    <w:rsid w:val="007340F2"/>
    <w:rsid w:val="00765C2C"/>
    <w:rsid w:val="00765E0F"/>
    <w:rsid w:val="007740B3"/>
    <w:rsid w:val="007A720B"/>
    <w:rsid w:val="007B10AC"/>
    <w:rsid w:val="007B424E"/>
    <w:rsid w:val="00805422"/>
    <w:rsid w:val="008A07D5"/>
    <w:rsid w:val="00970F99"/>
    <w:rsid w:val="00995205"/>
    <w:rsid w:val="00A0267A"/>
    <w:rsid w:val="00A14E90"/>
    <w:rsid w:val="00A84EDA"/>
    <w:rsid w:val="00B74DD3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A5810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6770B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D2293D6"/>
  <w15:chartTrackingRefBased/>
  <w15:docId w15:val="{40457B32-4DF1-4275-9D42-7A4BF7F8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FD540-06F9-474F-AF0D-8F159466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4</cp:revision>
  <cp:lastPrinted>2012-09-18T17:30:00Z</cp:lastPrinted>
  <dcterms:created xsi:type="dcterms:W3CDTF">2020-05-17T03:24:00Z</dcterms:created>
  <dcterms:modified xsi:type="dcterms:W3CDTF">2023-02-08T01:42:00Z</dcterms:modified>
</cp:coreProperties>
</file>